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A1E52F" w14:textId="77777777" w:rsidR="005C07E8" w:rsidRPr="003F371A" w:rsidRDefault="005C07E8" w:rsidP="005C07E8">
      <w:pPr>
        <w:overflowPunct w:val="0"/>
        <w:autoSpaceDE w:val="0"/>
        <w:autoSpaceDN w:val="0"/>
        <w:adjustRightInd w:val="0"/>
        <w:spacing w:after="0" w:line="240" w:lineRule="auto"/>
        <w:jc w:val="center"/>
        <w:textAlignment w:val="baseline"/>
        <w:rPr>
          <w:rFonts w:eastAsia="Times New Roman" w:cs="Arial"/>
          <w:b/>
          <w:sz w:val="20"/>
          <w:szCs w:val="20"/>
        </w:rPr>
      </w:pPr>
      <w:r w:rsidRPr="00F2670F">
        <w:rPr>
          <w:rFonts w:eastAsia="Times New Roman" w:cs="Arial"/>
          <w:b/>
          <w:sz w:val="20"/>
          <w:szCs w:val="20"/>
        </w:rPr>
        <w:t>LOCAL AUTHORITY ACCOUNTS: A SUMMARY OF YOUR RIGHTS</w:t>
      </w:r>
    </w:p>
    <w:p w14:paraId="06E21132" w14:textId="77777777" w:rsidR="005C07E8" w:rsidRPr="003F371A" w:rsidRDefault="005C07E8" w:rsidP="005C07E8">
      <w:pPr>
        <w:overflowPunct w:val="0"/>
        <w:autoSpaceDE w:val="0"/>
        <w:autoSpaceDN w:val="0"/>
        <w:adjustRightInd w:val="0"/>
        <w:spacing w:after="0" w:line="240" w:lineRule="auto"/>
        <w:jc w:val="center"/>
        <w:textAlignment w:val="baseline"/>
        <w:rPr>
          <w:rFonts w:eastAsia="Times New Roman" w:cs="Arial"/>
          <w:b/>
          <w:sz w:val="20"/>
          <w:szCs w:val="20"/>
        </w:rPr>
      </w:pPr>
      <w:bookmarkStart w:id="0" w:name="_GoBack"/>
      <w:bookmarkEnd w:id="0"/>
    </w:p>
    <w:p w14:paraId="29BA6BD4" w14:textId="77777777" w:rsidR="005C07E8" w:rsidRPr="003F371A" w:rsidRDefault="005C07E8" w:rsidP="005C07E8">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Pr>
          <w:rFonts w:eastAsia="Times New Roman" w:cs="Arial"/>
          <w:b/>
          <w:sz w:val="20"/>
          <w:szCs w:val="20"/>
        </w:rPr>
        <w:t xml:space="preserve">local councils, internal </w:t>
      </w:r>
      <w:r w:rsidRPr="003F371A">
        <w:rPr>
          <w:rFonts w:eastAsia="Times New Roman" w:cs="Arial"/>
          <w:b/>
          <w:sz w:val="20"/>
          <w:szCs w:val="20"/>
        </w:rPr>
        <w:t xml:space="preserve">drainage boards and </w:t>
      </w:r>
      <w:r>
        <w:rPr>
          <w:rFonts w:eastAsia="Times New Roman" w:cs="Arial"/>
          <w:b/>
          <w:sz w:val="20"/>
          <w:szCs w:val="20"/>
        </w:rPr>
        <w:t>‘</w:t>
      </w:r>
      <w:r w:rsidRPr="003F371A">
        <w:rPr>
          <w:rFonts w:eastAsia="Times New Roman" w:cs="Arial"/>
          <w:b/>
          <w:sz w:val="20"/>
          <w:szCs w:val="20"/>
        </w:rPr>
        <w:t>other</w:t>
      </w:r>
      <w:r>
        <w:rPr>
          <w:rFonts w:eastAsia="Times New Roman" w:cs="Arial"/>
          <w:b/>
          <w:sz w:val="20"/>
          <w:szCs w:val="20"/>
        </w:rPr>
        <w:t>’</w:t>
      </w:r>
      <w:r w:rsidRPr="003F371A">
        <w:rPr>
          <w:rFonts w:eastAsia="Times New Roman" w:cs="Arial"/>
          <w:b/>
          <w:sz w:val="20"/>
          <w:szCs w:val="20"/>
        </w:rPr>
        <w:t xml:space="preserve"> smaller authorities.</w:t>
      </w:r>
    </w:p>
    <w:p w14:paraId="6FC7747C" w14:textId="77777777" w:rsidR="005C07E8" w:rsidRPr="003F371A" w:rsidRDefault="005C07E8" w:rsidP="005C07E8">
      <w:pPr>
        <w:overflowPunct w:val="0"/>
        <w:autoSpaceDE w:val="0"/>
        <w:autoSpaceDN w:val="0"/>
        <w:adjustRightInd w:val="0"/>
        <w:spacing w:after="0" w:line="240" w:lineRule="auto"/>
        <w:jc w:val="left"/>
        <w:textAlignment w:val="baseline"/>
        <w:rPr>
          <w:rFonts w:eastAsia="Times New Roman" w:cs="Arial"/>
          <w:b/>
          <w:sz w:val="20"/>
          <w:szCs w:val="20"/>
        </w:rPr>
      </w:pPr>
    </w:p>
    <w:p w14:paraId="51CCBC65" w14:textId="77777777" w:rsidR="005C07E8" w:rsidRPr="003F371A" w:rsidRDefault="005C07E8" w:rsidP="005C07E8">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36645891" w14:textId="77777777" w:rsidR="005C07E8" w:rsidRPr="003F371A" w:rsidRDefault="005C07E8" w:rsidP="005C07E8">
      <w:pPr>
        <w:overflowPunct w:val="0"/>
        <w:autoSpaceDE w:val="0"/>
        <w:autoSpaceDN w:val="0"/>
        <w:adjustRightInd w:val="0"/>
        <w:spacing w:after="0" w:line="240" w:lineRule="auto"/>
        <w:jc w:val="left"/>
        <w:textAlignment w:val="baseline"/>
        <w:rPr>
          <w:rFonts w:eastAsia="Times New Roman" w:cs="Arial"/>
          <w:sz w:val="20"/>
          <w:szCs w:val="20"/>
        </w:rPr>
      </w:pPr>
    </w:p>
    <w:p w14:paraId="42A67F67" w14:textId="77777777" w:rsidR="005C07E8" w:rsidRPr="003F371A" w:rsidRDefault="005C07E8" w:rsidP="005C07E8">
      <w:pPr>
        <w:spacing w:line="240" w:lineRule="auto"/>
        <w:rPr>
          <w:rFonts w:eastAsia="Times New Roman" w:cs="Arial"/>
          <w:sz w:val="20"/>
          <w:szCs w:val="20"/>
        </w:rPr>
      </w:pPr>
      <w:r w:rsidRPr="003F371A">
        <w:rPr>
          <w:rFonts w:eastAsia="Times New Roman" w:cs="Arial"/>
          <w:sz w:val="20"/>
          <w:szCs w:val="20"/>
        </w:rPr>
        <w:t xml:space="preserve">The </w:t>
      </w:r>
      <w:hyperlink r:id="rId5"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6"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8726C43" w14:textId="77777777" w:rsidR="005C07E8" w:rsidRPr="003F371A" w:rsidRDefault="005C07E8" w:rsidP="005C07E8">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Pr>
          <w:rFonts w:eastAsia="Times New Roman" w:cs="Arial"/>
          <w:sz w:val="20"/>
          <w:szCs w:val="20"/>
        </w:rPr>
        <w:t>smaller authority</w:t>
      </w:r>
      <w:r w:rsidRPr="003F371A">
        <w:rPr>
          <w:rFonts w:eastAsia="Times New Roman" w:cs="Arial"/>
          <w:sz w:val="20"/>
          <w:szCs w:val="20"/>
        </w:rPr>
        <w:t xml:space="preserve"> form part of its running costs. Therefore, indirectly, local residents pay for the cost of you exercising your rights through their council tax.</w:t>
      </w:r>
    </w:p>
    <w:p w14:paraId="28AFF1A6" w14:textId="77777777" w:rsidR="005C07E8" w:rsidRPr="003F371A" w:rsidRDefault="005C07E8" w:rsidP="005C07E8">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00D646B3" w14:textId="77777777" w:rsidR="005C07E8" w:rsidRPr="003F371A" w:rsidRDefault="005C07E8" w:rsidP="005C07E8">
      <w:pPr>
        <w:overflowPunct w:val="0"/>
        <w:autoSpaceDE w:val="0"/>
        <w:autoSpaceDN w:val="0"/>
        <w:adjustRightInd w:val="0"/>
        <w:spacing w:after="0" w:line="240" w:lineRule="auto"/>
        <w:textAlignment w:val="baseline"/>
        <w:rPr>
          <w:rFonts w:eastAsia="Times New Roman" w:cs="Arial"/>
          <w:sz w:val="20"/>
          <w:szCs w:val="20"/>
        </w:rPr>
      </w:pPr>
    </w:p>
    <w:p w14:paraId="3762E8E4" w14:textId="77777777" w:rsidR="005C07E8" w:rsidRPr="003F371A" w:rsidRDefault="005C07E8" w:rsidP="005C07E8">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688D3E94" w14:textId="77777777" w:rsidR="005C07E8" w:rsidRPr="003F371A" w:rsidRDefault="005C07E8" w:rsidP="005C07E8">
      <w:pPr>
        <w:overflowPunct w:val="0"/>
        <w:autoSpaceDE w:val="0"/>
        <w:autoSpaceDN w:val="0"/>
        <w:adjustRightInd w:val="0"/>
        <w:spacing w:after="0" w:line="240" w:lineRule="auto"/>
        <w:textAlignment w:val="baseline"/>
        <w:rPr>
          <w:rFonts w:eastAsia="Times New Roman" w:cs="Arial"/>
          <w:sz w:val="20"/>
          <w:szCs w:val="20"/>
        </w:rPr>
      </w:pPr>
    </w:p>
    <w:p w14:paraId="0DA6B193" w14:textId="77777777" w:rsidR="005C07E8" w:rsidRPr="003F371A" w:rsidRDefault="005C07E8" w:rsidP="005C07E8">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Pr>
          <w:rFonts w:eastAsia="Times New Roman" w:cs="Arial"/>
          <w:sz w:val="20"/>
          <w:szCs w:val="20"/>
        </w:rPr>
        <w:t>a</w:t>
      </w:r>
      <w:r w:rsidRPr="003F371A">
        <w:rPr>
          <w:rFonts w:eastAsia="Times New Roman" w:cs="Arial"/>
          <w:sz w:val="20"/>
          <w:szCs w:val="20"/>
        </w:rPr>
        <w:t xml:space="preserve"> website). There must be a 30 working day period, called the ‘period for the exercise of public rights’, during which you can exercise your statutory right to inspect the accounting records. </w:t>
      </w:r>
      <w:r>
        <w:rPr>
          <w:rFonts w:eastAsia="Times New Roman" w:cs="Arial"/>
          <w:sz w:val="20"/>
          <w:szCs w:val="20"/>
        </w:rPr>
        <w:t>Smaller authoritie</w:t>
      </w:r>
      <w:r w:rsidRPr="003F371A">
        <w:rPr>
          <w:rFonts w:eastAsia="Times New Roman" w:cs="Arial"/>
          <w:sz w:val="20"/>
          <w:szCs w:val="20"/>
        </w:rPr>
        <w:t>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30</w:t>
      </w:r>
      <w:r>
        <w:rPr>
          <w:rFonts w:eastAsia="Times New Roman" w:cs="Arial"/>
          <w:sz w:val="20"/>
          <w:szCs w:val="20"/>
        </w:rPr>
        <w:t xml:space="preserve"> working</w:t>
      </w:r>
      <w:r w:rsidRPr="003F371A">
        <w:rPr>
          <w:rFonts w:eastAsia="Times New Roman" w:cs="Arial"/>
          <w:sz w:val="20"/>
          <w:szCs w:val="20"/>
        </w:rPr>
        <w:t xml:space="preserve"> day period must include a common period of inspection during which all smaller authorities’ accounting records are available to inspect. This will be </w:t>
      </w:r>
      <w:r>
        <w:rPr>
          <w:rFonts w:eastAsia="Times New Roman" w:cs="Arial"/>
          <w:sz w:val="20"/>
          <w:szCs w:val="20"/>
        </w:rPr>
        <w:t>1-12</w:t>
      </w:r>
      <w:r w:rsidRPr="003F371A">
        <w:rPr>
          <w:rFonts w:eastAsia="Times New Roman" w:cs="Arial"/>
          <w:sz w:val="20"/>
          <w:szCs w:val="20"/>
        </w:rPr>
        <w:t xml:space="preserve"> July </w:t>
      </w:r>
      <w:r>
        <w:rPr>
          <w:rFonts w:eastAsia="Times New Roman" w:cs="Arial"/>
          <w:sz w:val="20"/>
          <w:szCs w:val="20"/>
        </w:rPr>
        <w:t>2019 for 2018/19</w:t>
      </w:r>
      <w:r w:rsidRPr="003F371A">
        <w:rPr>
          <w:rFonts w:eastAsia="Times New Roman" w:cs="Arial"/>
          <w:sz w:val="20"/>
          <w:szCs w:val="20"/>
        </w:rPr>
        <w:t xml:space="preserve"> accounts. The advertisement must set out the dates of the period for the exercise of public rights, how you can communicate to the </w:t>
      </w:r>
      <w:r>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4EF706E7" w14:textId="77777777" w:rsidR="005C07E8" w:rsidRPr="003F371A" w:rsidRDefault="005C07E8" w:rsidP="005C07E8">
      <w:pPr>
        <w:overflowPunct w:val="0"/>
        <w:autoSpaceDE w:val="0"/>
        <w:autoSpaceDN w:val="0"/>
        <w:adjustRightInd w:val="0"/>
        <w:spacing w:after="0" w:line="240" w:lineRule="auto"/>
        <w:textAlignment w:val="baseline"/>
        <w:rPr>
          <w:rFonts w:eastAsia="Times New Roman" w:cs="Arial"/>
          <w:sz w:val="20"/>
          <w:szCs w:val="20"/>
        </w:rPr>
      </w:pPr>
    </w:p>
    <w:p w14:paraId="75D0B617" w14:textId="77777777" w:rsidR="005C07E8" w:rsidRPr="003F371A" w:rsidRDefault="005C07E8" w:rsidP="005C07E8">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E678F4" w14:textId="77777777" w:rsidR="005C07E8" w:rsidRPr="003F371A" w:rsidRDefault="005C07E8" w:rsidP="005C07E8">
      <w:pPr>
        <w:overflowPunct w:val="0"/>
        <w:autoSpaceDE w:val="0"/>
        <w:autoSpaceDN w:val="0"/>
        <w:adjustRightInd w:val="0"/>
        <w:spacing w:after="0" w:line="240" w:lineRule="auto"/>
        <w:textAlignment w:val="baseline"/>
        <w:rPr>
          <w:rFonts w:eastAsia="Times New Roman" w:cs="Arial"/>
          <w:b/>
          <w:sz w:val="20"/>
          <w:szCs w:val="20"/>
        </w:rPr>
      </w:pPr>
    </w:p>
    <w:p w14:paraId="3EBB185C" w14:textId="77777777" w:rsidR="005C07E8" w:rsidRPr="003F371A" w:rsidRDefault="005C07E8" w:rsidP="005C07E8">
      <w:pPr>
        <w:spacing w:line="240" w:lineRule="auto"/>
        <w:rPr>
          <w:rFonts w:eastAsia="Times New Roman" w:cs="Arial"/>
          <w:sz w:val="20"/>
          <w:szCs w:val="20"/>
        </w:rPr>
      </w:pPr>
      <w:r w:rsidRPr="003F371A">
        <w:rPr>
          <w:rFonts w:eastAsia="Times New Roman" w:cs="Arial"/>
          <w:b/>
          <w:sz w:val="20"/>
          <w:szCs w:val="20"/>
        </w:rPr>
        <w:t xml:space="preserve">You should first ask your </w:t>
      </w:r>
      <w:r>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2AA25498" w14:textId="77777777" w:rsidR="005C07E8" w:rsidRPr="003F371A" w:rsidRDefault="005C07E8" w:rsidP="005C07E8">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advertisement or notice that tells you the accounting records are available to inspect will also give the period for the exercise of public rights during which you may ask the auditor questions, which here </w:t>
      </w:r>
      <w:r w:rsidRPr="003F371A">
        <w:rPr>
          <w:rFonts w:eastAsia="Times New Roman" w:cs="Arial"/>
          <w:sz w:val="20"/>
          <w:szCs w:val="20"/>
        </w:rPr>
        <w:lastRenderedPageBreak/>
        <w:t xml:space="preserve">means formally asking questions under the Act. You can ask someone to represent you when asking the external auditor questions. </w:t>
      </w:r>
    </w:p>
    <w:p w14:paraId="30941686" w14:textId="77777777" w:rsidR="005C07E8" w:rsidRPr="003F371A" w:rsidRDefault="005C07E8" w:rsidP="005C07E8">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w:t>
      </w:r>
      <w:proofErr w:type="gramStart"/>
      <w:r w:rsidRPr="003F371A">
        <w:rPr>
          <w:rFonts w:eastAsia="Times New Roman" w:cs="Arial"/>
          <w:sz w:val="20"/>
          <w:szCs w:val="20"/>
        </w:rPr>
        <w:t>questions</w:t>
      </w:r>
      <w:proofErr w:type="gramEnd"/>
      <w:r w:rsidRPr="003F371A">
        <w:rPr>
          <w:rFonts w:eastAsia="Times New Roman" w:cs="Arial"/>
          <w:sz w:val="20"/>
          <w:szCs w:val="20"/>
        </w:rPr>
        <w:t xml:space="preserve"> under the Act. </w:t>
      </w:r>
    </w:p>
    <w:p w14:paraId="3C30DB36" w14:textId="77777777" w:rsidR="005C07E8" w:rsidRPr="003F371A" w:rsidRDefault="005C07E8" w:rsidP="005C07E8">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395679DD" w14:textId="77777777" w:rsidR="005C07E8" w:rsidRPr="003F371A" w:rsidRDefault="005C07E8" w:rsidP="005C07E8">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458DE58E" w14:textId="77777777" w:rsidR="005C07E8" w:rsidRPr="003F371A" w:rsidRDefault="005C07E8" w:rsidP="005C07E8">
      <w:pPr>
        <w:overflowPunct w:val="0"/>
        <w:autoSpaceDE w:val="0"/>
        <w:autoSpaceDN w:val="0"/>
        <w:adjustRightInd w:val="0"/>
        <w:spacing w:after="0" w:line="240" w:lineRule="auto"/>
        <w:textAlignment w:val="baseline"/>
        <w:rPr>
          <w:rFonts w:eastAsia="Times New Roman" w:cs="Arial"/>
          <w:sz w:val="20"/>
          <w:szCs w:val="20"/>
        </w:rPr>
      </w:pPr>
    </w:p>
    <w:p w14:paraId="6FAC635B" w14:textId="77777777" w:rsidR="005C07E8" w:rsidRPr="003F371A" w:rsidRDefault="005C07E8" w:rsidP="005C07E8">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Pr>
          <w:rFonts w:eastAsia="Times New Roman" w:cs="Arial"/>
          <w:sz w:val="20"/>
          <w:szCs w:val="20"/>
        </w:rPr>
        <w:t>smaller authority</w:t>
      </w:r>
      <w:r w:rsidRPr="003F371A">
        <w:rPr>
          <w:rFonts w:eastAsia="Times New Roman" w:cs="Arial"/>
          <w:sz w:val="20"/>
          <w:szCs w:val="20"/>
        </w:rPr>
        <w:t>. The notice must include:</w:t>
      </w:r>
    </w:p>
    <w:p w14:paraId="436C940B" w14:textId="77777777" w:rsidR="005C07E8" w:rsidRPr="003F371A" w:rsidRDefault="005C07E8" w:rsidP="005C07E8">
      <w:pPr>
        <w:spacing w:after="0" w:line="240" w:lineRule="auto"/>
        <w:rPr>
          <w:rFonts w:eastAsia="Times New Roman" w:cs="Arial"/>
          <w:sz w:val="20"/>
          <w:szCs w:val="20"/>
        </w:rPr>
      </w:pPr>
    </w:p>
    <w:p w14:paraId="377838BF" w14:textId="77777777" w:rsidR="005C07E8" w:rsidRPr="003F371A" w:rsidRDefault="005C07E8" w:rsidP="005C07E8">
      <w:pPr>
        <w:pStyle w:val="ListParagraph"/>
        <w:numPr>
          <w:ilvl w:val="0"/>
          <w:numId w:val="1"/>
        </w:numPr>
        <w:rPr>
          <w:sz w:val="20"/>
        </w:rPr>
      </w:pPr>
      <w:r w:rsidRPr="003F371A">
        <w:rPr>
          <w:sz w:val="20"/>
        </w:rPr>
        <w:t xml:space="preserve">confirmation that you are an elector in the </w:t>
      </w:r>
      <w:r>
        <w:rPr>
          <w:sz w:val="20"/>
        </w:rPr>
        <w:t>smaller authority</w:t>
      </w:r>
      <w:r w:rsidRPr="003F371A">
        <w:rPr>
          <w:sz w:val="20"/>
        </w:rPr>
        <w:t>’s area;</w:t>
      </w:r>
    </w:p>
    <w:p w14:paraId="1A25CD8F" w14:textId="77777777" w:rsidR="005C07E8" w:rsidRPr="003F371A" w:rsidRDefault="005C07E8" w:rsidP="005C07E8">
      <w:pPr>
        <w:pStyle w:val="ListParagraph"/>
        <w:numPr>
          <w:ilvl w:val="0"/>
          <w:numId w:val="1"/>
        </w:numPr>
        <w:rPr>
          <w:sz w:val="20"/>
        </w:rPr>
      </w:pPr>
      <w:r w:rsidRPr="003F371A">
        <w:rPr>
          <w:sz w:val="20"/>
        </w:rPr>
        <w:t>why you are objecting to the accounts and the facts on which you rely;</w:t>
      </w:r>
    </w:p>
    <w:p w14:paraId="374B9614" w14:textId="77777777" w:rsidR="005C07E8" w:rsidRPr="003F371A" w:rsidRDefault="005C07E8" w:rsidP="005C07E8">
      <w:pPr>
        <w:pStyle w:val="ListParagraph"/>
        <w:numPr>
          <w:ilvl w:val="0"/>
          <w:numId w:val="1"/>
        </w:numPr>
        <w:rPr>
          <w:sz w:val="20"/>
        </w:rPr>
      </w:pPr>
      <w:r w:rsidRPr="003F371A">
        <w:rPr>
          <w:sz w:val="20"/>
        </w:rPr>
        <w:t>details of any item in the accounts that you think is unlawful; and</w:t>
      </w:r>
    </w:p>
    <w:p w14:paraId="69C960C5" w14:textId="77777777" w:rsidR="005C07E8" w:rsidRPr="003F371A" w:rsidRDefault="005C07E8" w:rsidP="005C07E8">
      <w:pPr>
        <w:pStyle w:val="ListParagraph"/>
        <w:numPr>
          <w:ilvl w:val="0"/>
          <w:numId w:val="1"/>
        </w:numPr>
        <w:rPr>
          <w:sz w:val="20"/>
        </w:rPr>
      </w:pPr>
      <w:r w:rsidRPr="003F371A">
        <w:rPr>
          <w:sz w:val="20"/>
        </w:rPr>
        <w:t>details of any matter about</w:t>
      </w:r>
      <w:r>
        <w:rPr>
          <w:sz w:val="20"/>
        </w:rPr>
        <w:t xml:space="preserve"> which</w:t>
      </w:r>
      <w:r w:rsidRPr="003F371A">
        <w:rPr>
          <w:sz w:val="20"/>
        </w:rPr>
        <w:t xml:space="preserve"> you think the external auditor should make a public interest report.</w:t>
      </w:r>
    </w:p>
    <w:p w14:paraId="6D9247CC" w14:textId="77777777" w:rsidR="005C07E8" w:rsidRPr="003F371A" w:rsidRDefault="005C07E8" w:rsidP="005C07E8">
      <w:pPr>
        <w:spacing w:after="0" w:line="240" w:lineRule="auto"/>
        <w:rPr>
          <w:rFonts w:eastAsia="Times New Roman" w:cs="Arial"/>
          <w:sz w:val="20"/>
          <w:szCs w:val="20"/>
        </w:rPr>
      </w:pPr>
    </w:p>
    <w:p w14:paraId="1FD93BF9" w14:textId="77777777" w:rsidR="005C07E8" w:rsidRPr="003F371A" w:rsidRDefault="005C07E8" w:rsidP="005C07E8">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7"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6BDE716F" w14:textId="77777777" w:rsidR="005C07E8" w:rsidRPr="003F371A" w:rsidRDefault="005C07E8" w:rsidP="005C07E8">
      <w:pPr>
        <w:overflowPunct w:val="0"/>
        <w:autoSpaceDE w:val="0"/>
        <w:autoSpaceDN w:val="0"/>
        <w:adjustRightInd w:val="0"/>
        <w:spacing w:after="0" w:line="240" w:lineRule="auto"/>
        <w:textAlignment w:val="baseline"/>
        <w:rPr>
          <w:rFonts w:eastAsia="Times New Roman" w:cs="Arial"/>
          <w:sz w:val="20"/>
          <w:szCs w:val="20"/>
        </w:rPr>
      </w:pPr>
    </w:p>
    <w:p w14:paraId="4FB28F15" w14:textId="77777777" w:rsidR="005C07E8" w:rsidRPr="003F371A" w:rsidRDefault="005C07E8" w:rsidP="005C07E8">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1027F7DE" w14:textId="77777777" w:rsidR="005C07E8" w:rsidRPr="003F371A" w:rsidRDefault="005C07E8" w:rsidP="005C07E8">
      <w:pPr>
        <w:overflowPunct w:val="0"/>
        <w:autoSpaceDE w:val="0"/>
        <w:autoSpaceDN w:val="0"/>
        <w:adjustRightInd w:val="0"/>
        <w:spacing w:after="0" w:line="240" w:lineRule="auto"/>
        <w:textAlignment w:val="baseline"/>
        <w:rPr>
          <w:rFonts w:eastAsia="Times New Roman" w:cs="Arial"/>
          <w:sz w:val="20"/>
          <w:szCs w:val="20"/>
        </w:rPr>
      </w:pPr>
    </w:p>
    <w:p w14:paraId="685CADF4" w14:textId="77777777" w:rsidR="005C07E8" w:rsidRPr="003F371A" w:rsidRDefault="005C07E8" w:rsidP="005C07E8">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468A4D38" w14:textId="77777777" w:rsidR="005C07E8" w:rsidRPr="003F371A" w:rsidRDefault="005C07E8" w:rsidP="005C07E8">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5C07E8" w:rsidRPr="003F371A" w14:paraId="1172BBB7" w14:textId="77777777" w:rsidTr="00FF7C32">
        <w:tc>
          <w:tcPr>
            <w:tcW w:w="4390" w:type="dxa"/>
            <w:vAlign w:val="center"/>
          </w:tcPr>
          <w:p w14:paraId="42C1468B" w14:textId="77777777" w:rsidR="005C07E8" w:rsidRPr="003F371A" w:rsidRDefault="005C07E8" w:rsidP="00FF7C32">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8" w:history="1">
              <w:r w:rsidRPr="00805A33">
                <w:rPr>
                  <w:rStyle w:val="Hyperlink"/>
                  <w:rFonts w:eastAsia="Times New Roman" w:cs="Arial"/>
                  <w:sz w:val="20"/>
                  <w:szCs w:val="20"/>
                </w:rPr>
                <w:t>Local authority accounts: A guide to your rights</w:t>
              </w:r>
            </w:hyperlink>
            <w:r w:rsidRPr="003F371A">
              <w:rPr>
                <w:rFonts w:eastAsia="Times New Roman" w:cs="Arial"/>
                <w:sz w:val="20"/>
                <w:szCs w:val="20"/>
              </w:rPr>
              <w:t xml:space="preserve"> are available from the NAO website.</w:t>
            </w:r>
          </w:p>
        </w:tc>
        <w:tc>
          <w:tcPr>
            <w:tcW w:w="4677" w:type="dxa"/>
          </w:tcPr>
          <w:p w14:paraId="0BBC1D3D" w14:textId="77777777" w:rsidR="005C07E8" w:rsidRPr="003F371A" w:rsidRDefault="005C07E8" w:rsidP="00FF7C32">
            <w:pPr>
              <w:overflowPunct w:val="0"/>
              <w:autoSpaceDE w:val="0"/>
              <w:autoSpaceDN w:val="0"/>
              <w:adjustRightInd w:val="0"/>
              <w:spacing w:after="0" w:line="240" w:lineRule="auto"/>
              <w:textAlignment w:val="baseline"/>
              <w:rPr>
                <w:rFonts w:eastAsia="Times New Roman" w:cs="Arial"/>
                <w:sz w:val="20"/>
                <w:szCs w:val="20"/>
              </w:rPr>
            </w:pPr>
          </w:p>
          <w:p w14:paraId="4ABA5F5D" w14:textId="77777777" w:rsidR="005C07E8" w:rsidRPr="003F371A" w:rsidRDefault="005C07E8" w:rsidP="00FF7C32">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Pr>
                <w:rFonts w:eastAsia="Times New Roman" w:cs="Arial"/>
                <w:sz w:val="20"/>
                <w:szCs w:val="20"/>
              </w:rPr>
              <w:t>authority</w:t>
            </w:r>
            <w:r w:rsidRPr="003F371A">
              <w:rPr>
                <w:rFonts w:eastAsia="Times New Roman" w:cs="Arial"/>
                <w:sz w:val="20"/>
                <w:szCs w:val="20"/>
              </w:rPr>
              <w:t xml:space="preserve">’s appointed external auditor please write to the address in paragraph 4 of the </w:t>
            </w:r>
            <w:r w:rsidRPr="003F371A">
              <w:rPr>
                <w:rFonts w:eastAsia="Times New Roman" w:cs="Arial"/>
                <w:i/>
                <w:sz w:val="20"/>
                <w:szCs w:val="20"/>
              </w:rPr>
              <w:t xml:space="preserve">Notice of Public Rights and Publication of Unaudited Annual </w:t>
            </w:r>
            <w:r>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6AE94115" w14:textId="77777777" w:rsidR="005C07E8" w:rsidRPr="003F371A" w:rsidRDefault="005C07E8" w:rsidP="00FF7C32">
            <w:pPr>
              <w:overflowPunct w:val="0"/>
              <w:autoSpaceDE w:val="0"/>
              <w:autoSpaceDN w:val="0"/>
              <w:adjustRightInd w:val="0"/>
              <w:spacing w:after="0" w:line="240" w:lineRule="auto"/>
              <w:textAlignment w:val="baseline"/>
              <w:rPr>
                <w:rFonts w:eastAsia="Times New Roman" w:cs="Arial"/>
                <w:sz w:val="20"/>
                <w:szCs w:val="20"/>
              </w:rPr>
            </w:pPr>
          </w:p>
        </w:tc>
      </w:tr>
    </w:tbl>
    <w:p w14:paraId="79982355" w14:textId="77777777" w:rsidR="005C07E8" w:rsidRDefault="005C07E8" w:rsidP="005C07E8">
      <w:pPr>
        <w:spacing w:line="240" w:lineRule="auto"/>
        <w:jc w:val="left"/>
      </w:pPr>
    </w:p>
    <w:p w14:paraId="00543284" w14:textId="77777777" w:rsidR="005D7805" w:rsidRDefault="005D7805"/>
    <w:sectPr w:rsidR="005D78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7E8"/>
    <w:rsid w:val="005B0942"/>
    <w:rsid w:val="005C07E8"/>
    <w:rsid w:val="005D78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2FA4A13"/>
  <w15:chartTrackingRefBased/>
  <w15:docId w15:val="{1F5C3E59-2A44-0E43-9E2C-2081DA3F8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07E8"/>
    <w:pPr>
      <w:spacing w:after="200" w:line="276" w:lineRule="auto"/>
      <w:jc w:val="both"/>
    </w:pPr>
    <w:rPr>
      <w:rFonts w:ascii="Arial" w:hAnsi="Arial"/>
      <w:sz w:val="2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07E8"/>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Hyperlink">
    <w:name w:val="Hyperlink"/>
    <w:basedOn w:val="DefaultParagraphFont"/>
    <w:uiPriority w:val="99"/>
    <w:unhideWhenUsed/>
    <w:rsid w:val="005C07E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kf-littlejohn.com/sites/default/files/media/documents/local-authority-accounts-a-guide-to-your-rights_0.pdf" TargetMode="External"/><Relationship Id="rId3" Type="http://schemas.openxmlformats.org/officeDocument/2006/relationships/settings" Target="settings.xml"/><Relationship Id="rId7" Type="http://schemas.openxmlformats.org/officeDocument/2006/relationships/hyperlink" Target="http://www.legislation.gov.uk/ukpga/2014/2/conte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si/2015/234/contents/made" TargetMode="External"/><Relationship Id="rId5" Type="http://schemas.openxmlformats.org/officeDocument/2006/relationships/hyperlink" Target="http://www.legislation.gov.uk/ukpga/2014/2/content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1523</Words>
  <Characters>7539</Characters>
  <Application>Microsoft Office Word</Application>
  <DocSecurity>0</DocSecurity>
  <Lines>221</Lines>
  <Paragraphs>97</Paragraphs>
  <ScaleCrop>false</ScaleCrop>
  <Company/>
  <LinksUpToDate>false</LinksUpToDate>
  <CharactersWithSpaces>8965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2019-05-24T11:12:00Z</dcterms:created>
  <dcterms:modified xsi:type="dcterms:W3CDTF">2019-05-24T11:12:00Z</dcterms:modified>
</cp:coreProperties>
</file>